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4"/>
    <w:p>
      <w:pPr>
        <w:pStyle w:val="Heading1"/>
      </w:pPr>
      <w:r>
        <w:t xml:space="preserve">Homiletics Analysis: 1 Chronicles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14 recounts three episodes in the early reign of David following his establishment in Jerusalem: the building of his palace with Phoenician assistance (vv. 1–2), the enumeration of his sons born in Jerusalem (vv. 3–7), and two military engagements against the Philistines in which David defeats them by seeking the LORD’s guidance before each battle (vv. 8–17). The chapter is organized around a repeated pattern of divine consultation, divine instruction, obedience, and victory. What makes the chapter theologically distinctive is not the drama of battle but the explicit framing of every outcome as the LORD’s doing:</w:t>
      </w:r>
      <w:r>
        <w:t xml:space="preserve"> </w:t>
      </w:r>
      <w:r>
        <w:t xml:space="preserve">“God has broken through my enemies by my hand, like a bursting flood”</w:t>
      </w:r>
      <w:r>
        <w:t xml:space="preserve"> </w:t>
      </w:r>
      <w:r>
        <w:t xml:space="preserve">(v. 11); David burns the abandoned idols; and the fame that spreads is placed on the LORD, who makes all nations fear David.</w:t>
      </w:r>
    </w:p>
    <w:p>
      <w:pPr>
        <w:pStyle w:val="BodyText"/>
      </w:pPr>
      <w:r>
        <w:rPr>
          <w:b/>
          <w:bCs/>
        </w:rPr>
        <w:t xml:space="preserve">This Text — Intent</w:t>
      </w:r>
    </w:p>
    <w:p>
      <w:pPr>
        <w:pStyle w:val="BodyText"/>
      </w:pPr>
      <w:r>
        <w:t xml:space="preserve">God is seeking to press upon the reader — and upon any leader, community, or individual who holds responsibility — that success is not the fruit of human competence, political alliance, or military strategy, but of consistent, humble inquiry before the LORD. The intent is not merely to inform us that David won battles, but to confront us with David’s posture as both normative and reproductive: the one who seeks the LORD finds the LORD faithful, and that faithfulness becomes visible testimony to the surrounding world. God intends to rekindle the reflex of consultation —</w:t>
      </w:r>
      <w:r>
        <w:t xml:space="preserve"> </w:t>
      </w:r>
      <w:r>
        <w:t xml:space="preserve">“Shall I go up? Shall I go against them?”</w:t>
      </w:r>
      <w:r>
        <w:t xml:space="preserve"> </w:t>
      </w:r>
      <w:r>
        <w:t xml:space="preserve">— as the governing habit of the covenant people.</w:t>
      </w:r>
    </w:p>
    <w:p>
      <w:r>
        <w:pict>
          <v:rect style="width:0;height:1.5pt" o:hralign="center" o:hrstd="t" o:hr="t"/>
        </w:pict>
      </w:r>
    </w:p>
    <w:p>
      <w:pPr>
        <w:pStyle w:val="FirstParagraph"/>
      </w:pPr>
      <w:r>
        <w:rPr>
          <w:b/>
          <w:bCs/>
        </w:rPr>
        <w:t xml:space="preserve">Subject Sentence:</w:t>
      </w:r>
      <w:r>
        <w:t xml:space="preserve"> </w:t>
      </w:r>
      <w:r>
        <w:t xml:space="preserve">David’s early reign demonstrates that seeking the LORD before every action is the source of all genuine success.</w:t>
      </w:r>
    </w:p>
    <w:p>
      <w:r>
        <w:pict>
          <v:rect style="width:0;height:1.5pt" o:hralign="center" o:hrstd="t" o:hr="t"/>
        </w:pict>
      </w:r>
    </w:p>
    <w:p>
      <w:pPr>
        <w:pStyle w:val="FirstParagraph"/>
      </w:pPr>
      <w:r>
        <w:rPr>
          <w:b/>
          <w:bCs/>
        </w:rPr>
        <w:t xml:space="preserve">Primary Claim:</w:t>
      </w:r>
      <w:r>
        <w:t xml:space="preserve"> </w:t>
      </w:r>
      <w:r>
        <w:t xml:space="preserve">God is calling His people to make humble, specific inquiry of Him the non-negotiable first move in every consequential decision — because the outcome belongs to Him, not to them, and He will be glorified in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selective presentation</w:t>
      </w:r>
      <w:r>
        <w:t xml:space="preserve">: The most significant interpretive issue in 1 Chronicles 14 is the Chronicler’s relationship to 2 Samuel 5:11–25, which covers identical material. Interpreters across traditions recognize that the Chronicler is not merely repeating Samuel but is doing theological work through selection and arrangement. The Chronicler omits David’s adultery with Bathsheba, his census sin, and several episodes of personal failure — not to whitewash David, but because his purpose is typological and paradigmatic: he is presenting David as the template for covenant leadership. This passage is therefore explicitly designed to function as a</w:t>
      </w:r>
      <w:r>
        <w:t xml:space="preserve"> </w:t>
      </w:r>
      <w:r>
        <w:rPr>
          <w:i/>
          <w:iCs/>
        </w:rPr>
        <w:t xml:space="preserve">model</w:t>
      </w:r>
      <w:r>
        <w:t xml:space="preserve"> </w:t>
      </w:r>
      <w:r>
        <w:t xml:space="preserve">of seeking the LORD, not as a neutral historical record. A preacher who reads this as</w:t>
      </w:r>
      <w:r>
        <w:t xml:space="preserve"> </w:t>
      </w:r>
      <w:r>
        <w:t xml:space="preserve">“interesting ancient history”</w:t>
      </w:r>
      <w:r>
        <w:t xml:space="preserve"> </w:t>
      </w:r>
      <w:r>
        <w:t xml:space="preserve">has missed the Chronicler’s explicit agenda.</w:t>
      </w:r>
    </w:p>
    <w:p>
      <w:pPr>
        <w:pStyle w:val="BodyText"/>
      </w:pPr>
      <w:r>
        <w:rPr>
          <w:b/>
          <w:bCs/>
        </w:rPr>
        <w:t xml:space="preserve">Arminian/Wesleyan tendency — human initiative</w:t>
      </w:r>
      <w:r>
        <w:t xml:space="preserve">: Some interpretive traditions will emphasize David’s</w:t>
      </w:r>
      <w:r>
        <w:t xml:space="preserve"> </w:t>
      </w:r>
      <w:r>
        <w:rPr>
          <w:i/>
          <w:iCs/>
        </w:rPr>
        <w:t xml:space="preserve">act</w:t>
      </w:r>
      <w:r>
        <w:t xml:space="preserve"> </w:t>
      </w:r>
      <w:r>
        <w:t xml:space="preserve">of seeking as the exemplary component and may subtly read the passage as teaching that those who take initiative to seek God earn or unlock divine blessing. This reading holds partial truth — seeking is genuinely commanded and genuinely matters — but overreaches by flattening the asymmetry. The text consistently presents the LORD as the one who breaks through, who gives the battle plan, who scatters the enemy. The Wesleyan reading of human initiative deserves to be</w:t>
      </w:r>
      <w:r>
        <w:t xml:space="preserve"> </w:t>
      </w:r>
      <w:r>
        <w:rPr>
          <w:i/>
          <w:iCs/>
        </w:rPr>
        <w:t xml:space="preserve">qualified</w:t>
      </w:r>
      <w:r>
        <w:t xml:space="preserve">: seeking matters, but as the proper response to prior grace, not as the meritorious cause of divine favor.</w:t>
      </w:r>
    </w:p>
    <w:p>
      <w:pPr>
        <w:pStyle w:val="BodyText"/>
      </w:pPr>
      <w:r>
        <w:rPr>
          <w:b/>
          <w:bCs/>
        </w:rPr>
        <w:t xml:space="preserve">Prosperity/blessing theology</w:t>
      </w:r>
      <w:r>
        <w:t xml:space="preserve">: Pentecostal and charismatic readings sometimes enlist this chapter in support of a</w:t>
      </w:r>
      <w:r>
        <w:t xml:space="preserve"> </w:t>
      </w:r>
      <w:r>
        <w:t xml:space="preserve">“seek God first and He will give you success in your enterprises”</w:t>
      </w:r>
      <w:r>
        <w:t xml:space="preserve"> </w:t>
      </w:r>
      <w:r>
        <w:t xml:space="preserve">framework. This reading must be</w:t>
      </w:r>
      <w:r>
        <w:t xml:space="preserve"> </w:t>
      </w:r>
      <w:r>
        <w:rPr>
          <w:i/>
          <w:iCs/>
        </w:rPr>
        <w:t xml:space="preserve">refuted</w:t>
      </w:r>
      <w:r>
        <w:t xml:space="preserve"> </w:t>
      </w:r>
      <w:r>
        <w:t xml:space="preserve">at the level of the Chronicler’s intent. The success David receives is explicitly covenantal — it is the advancing of God’s own redemptive program through the Davidic king — not a template for individual prosperity. The Chronicler is not teaching that believers will win their battles if they pray first; he is showing how the LORD advances His purposes through a king who will not act on his own authority.</w:t>
      </w:r>
    </w:p>
    <w:p>
      <w:pPr>
        <w:pStyle w:val="BodyText"/>
      </w:pPr>
      <w:r>
        <w:rPr>
          <w:b/>
          <w:bCs/>
        </w:rPr>
        <w:t xml:space="preserve">Reformed verdict</w:t>
      </w:r>
      <w:r>
        <w:t xml:space="preserve">: The Reformed reading best accounts for the Chronicler’s structure. David’s seeking is instrumentally real but causally secondary. The LORD is the primary agent throughout — breaking through, giving the battle plan, establishing David’s fame, putting the fear of David upon the nations. This is covenant sovereignty expressed through a responsive servant-king. Applications must preserve this asymmetry: we are called to seek, but the seeking is itself enabled by grace and the outcome belongs entirely to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3:5–6</w:t>
      </w:r>
      <w:r>
        <w:t xml:space="preserve"> </w:t>
      </w:r>
      <w:r>
        <w:t xml:space="preserve">—</w:t>
      </w:r>
      <w:r>
        <w:t xml:space="preserve"> </w:t>
      </w:r>
      <w:r>
        <w:t xml:space="preserve">“Trust in the LORD with all your heart and lean not on your own understanding; in all your ways acknowledge Him, and He will make your paths straight.”</w:t>
      </w:r>
      <w:r>
        <w:t xml:space="preserve"> </w:t>
      </w:r>
      <w:r>
        <w:t xml:space="preserve">The governing principle behind David’s consultation pattern is here made explicit as a universal covenant norm — the believer who does not lean on his own understanding seeks specific guidance, and the LORD directs the outcome.</w:t>
      </w:r>
    </w:p>
    <w:p>
      <w:pPr>
        <w:numPr>
          <w:ilvl w:val="0"/>
          <w:numId w:val="1001"/>
        </w:numPr>
      </w:pPr>
      <w:r>
        <w:rPr>
          <w:b/>
          <w:bCs/>
        </w:rPr>
        <w:t xml:space="preserve">Judges 1:1–2</w:t>
      </w:r>
      <w:r>
        <w:t xml:space="preserve"> </w:t>
      </w:r>
      <w:r>
        <w:t xml:space="preserve">— The opening of Judges presents the identical consultation pattern (</w:t>
      </w:r>
      <w:r>
        <w:t xml:space="preserve">“Who shall go up first to fight the Canaanites?”</w:t>
      </w:r>
      <w:r>
        <w:t xml:space="preserve">), and the LORD answers specifically. The Chronicler is consciously echoing this paradigm, signaling that David’s inquiry positions him within the faithful stream of covenant leaders — in contrast to Israel’s recurring failure to inquire in the rest of Judges.</w:t>
      </w:r>
    </w:p>
    <w:p>
      <w:pPr>
        <w:numPr>
          <w:ilvl w:val="0"/>
          <w:numId w:val="1001"/>
        </w:numPr>
      </w:pPr>
      <w:r>
        <w:rPr>
          <w:b/>
          <w:bCs/>
        </w:rPr>
        <w:t xml:space="preserve">Jeremiah 10:21</w:t>
      </w:r>
      <w:r>
        <w:t xml:space="preserve"> </w:t>
      </w:r>
      <w:r>
        <w:t xml:space="preserve">—</w:t>
      </w:r>
      <w:r>
        <w:t xml:space="preserve"> </w:t>
      </w:r>
      <w:r>
        <w:t xml:space="preserve">“The shepherds are senseless and do not inquire of the LORD; therefore they do not prosper, and all their flock is scattered.”</w:t>
      </w:r>
      <w:r>
        <w:t xml:space="preserve"> </w:t>
      </w:r>
      <w:r>
        <w:t xml:space="preserve">The negative complement to 1 Chronicles 14: leaders who do not inquire of the LORD are explicitly identified as the cause of their people’s ruin. The passage presupposes that inquiry is the norm for covenant leadership.</w:t>
      </w:r>
    </w:p>
    <w:p>
      <w:pPr>
        <w:numPr>
          <w:ilvl w:val="0"/>
          <w:numId w:val="1001"/>
        </w:numPr>
      </w:pPr>
      <w:r>
        <w:rPr>
          <w:b/>
          <w:bCs/>
        </w:rPr>
        <w:t xml:space="preserve">John 5:19</w:t>
      </w:r>
      <w:r>
        <w:t xml:space="preserve"> </w:t>
      </w:r>
      <w:r>
        <w:t xml:space="preserve">— Jesus’ statement</w:t>
      </w:r>
      <w:r>
        <w:t xml:space="preserve"> </w:t>
      </w:r>
      <w:r>
        <w:t xml:space="preserve">“the Son can do nothing by Himself; He can only do what He sees His Father doing”</w:t>
      </w:r>
      <w:r>
        <w:t xml:space="preserve"> </w:t>
      </w:r>
      <w:r>
        <w:t xml:space="preserve">presents the ultimate fulfillment of David’s consultation pattern. The Greater David does not act on His own authority but moves in perfect dependence on the Father. David’s repeated</w:t>
      </w:r>
      <w:r>
        <w:t xml:space="preserve"> </w:t>
      </w:r>
      <w:r>
        <w:t xml:space="preserve">“shall I go up?”</w:t>
      </w:r>
      <w:r>
        <w:t xml:space="preserve"> </w:t>
      </w:r>
      <w:r>
        <w:t xml:space="preserve">finds its antitypical completion in Jesus’ complete filial dependence.</w:t>
      </w:r>
    </w:p>
    <w:p>
      <w:pPr>
        <w:numPr>
          <w:ilvl w:val="0"/>
          <w:numId w:val="1001"/>
        </w:numPr>
      </w:pPr>
      <w:r>
        <w:rPr>
          <w:b/>
          <w:bCs/>
        </w:rPr>
        <w:t xml:space="preserve">James 1:5; 4:2b</w:t>
      </w:r>
      <w:r>
        <w:t xml:space="preserve"> </w:t>
      </w:r>
      <w:r>
        <w:t xml:space="preserve">—</w:t>
      </w:r>
      <w:r>
        <w:t xml:space="preserve"> </w:t>
      </w:r>
      <w:r>
        <w:t xml:space="preserve">“You do not have because you do not ask”</w:t>
      </w:r>
      <w:r>
        <w:t xml:space="preserve">;</w:t>
      </w:r>
      <w:r>
        <w:t xml:space="preserve"> </w:t>
      </w:r>
      <w:r>
        <w:t xml:space="preserve">“If any of you lacks wisdom, let him ask God.”</w:t>
      </w:r>
      <w:r>
        <w:t xml:space="preserve"> </w:t>
      </w:r>
      <w:r>
        <w:t xml:space="preserve">The New Testament directly applies the consultation principle to the covenant community: prayerless action is a category failure, not merely a missed opportunity.</w:t>
      </w:r>
    </w:p>
    <w:p>
      <w:r>
        <w:pict>
          <v:rect style="width:0;height:1.5pt" o:hralign="center" o:hrstd="t" o:hr="t"/>
        </w:pict>
      </w:r>
    </w:p>
    <w:p>
      <w:pPr>
        <w:pStyle w:val="FirstParagraph"/>
      </w:pPr>
      <w:r>
        <w:rPr>
          <w:b/>
          <w:bCs/>
        </w:rPr>
        <w:t xml:space="preserve">Aim:</w:t>
      </w:r>
      <w:r>
        <w:t xml:space="preserve"> </w:t>
      </w:r>
      <w:r>
        <w:t xml:space="preserve">To expose the prayerless self-reliance that masquerades as competence or faithfulness, and to call readers back to the specific, humble inquiry before the LORD that alone positions them under His direction.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3046"/>
        <w:gridCol w:w="2741"/>
        <w:gridCol w:w="2132"/>
      </w:tblGrid>
      <w:tr>
        <w:trPr>
          <w:tblHeader w:val="on"/>
        </w:trPr>
        <w:tc>
          <w:tcPr/>
          <w:p>
            <w:pPr>
              <w:pStyle w:val="Compact"/>
            </w:pPr>
            <w:r>
              <w:t xml:space="preserve">Verse(s)</w:t>
            </w:r>
          </w:p>
        </w:tc>
        <w:tc>
          <w:tcPr/>
          <w:p>
            <w:pPr>
              <w:pStyle w:val="Compact"/>
            </w:pPr>
            <w:r>
              <w:t xml:space="preserve">Content</w:t>
            </w:r>
          </w:p>
        </w:tc>
        <w:tc>
          <w:tcPr/>
          <w:p>
            <w:pPr>
              <w:pStyle w:val="Compact"/>
            </w:pPr>
            <w:r>
              <w:t xml:space="preserve">Notes</w:t>
            </w:r>
          </w:p>
        </w:tc>
      </w:tr>
      <w:tr>
        <w:tc>
          <w:tcPr/>
          <w:p>
            <w:pPr>
              <w:pStyle w:val="Compact"/>
            </w:pPr>
            <w:r>
              <w:t xml:space="preserve">1–2</w:t>
            </w:r>
          </w:p>
        </w:tc>
        <w:tc>
          <w:tcPr/>
          <w:p>
            <w:pPr>
              <w:pStyle w:val="Compact"/>
            </w:pPr>
            <w:r>
              <w:t xml:space="preserve">Hiram of Tyre sends cedar, carpenters, and stonemasons to build David a palace; David recognizes the LORD has established him as king over Israel</w:t>
            </w:r>
          </w:p>
        </w:tc>
        <w:tc>
          <w:tcPr/>
          <w:p>
            <w:pPr>
              <w:pStyle w:val="Compact"/>
            </w:pPr>
            <w:r>
              <w:t xml:space="preserve">The recognition of divine establishment is explicitly noted — David interprets external success theologically</w:t>
            </w:r>
          </w:p>
        </w:tc>
      </w:tr>
      <w:tr>
        <w:tc>
          <w:tcPr/>
          <w:p>
            <w:pPr>
              <w:pStyle w:val="Compact"/>
            </w:pPr>
            <w:r>
              <w:t xml:space="preserve">3–7</w:t>
            </w:r>
          </w:p>
        </w:tc>
        <w:tc>
          <w:tcPr/>
          <w:p>
            <w:pPr>
              <w:pStyle w:val="Compact"/>
            </w:pPr>
            <w:r>
              <w:t xml:space="preserve">David takes more wives in Jerusalem; list of sons born there, including Solomon</w:t>
            </w:r>
          </w:p>
        </w:tc>
        <w:tc>
          <w:tcPr/>
          <w:p>
            <w:pPr>
              <w:pStyle w:val="Compact"/>
            </w:pPr>
            <w:r>
              <w:t xml:space="preserve">The Chronicler includes this without editorial comment; the list shows the growth of the Davidic dynasty</w:t>
            </w:r>
          </w:p>
        </w:tc>
      </w:tr>
      <w:tr>
        <w:tc>
          <w:tcPr/>
          <w:p>
            <w:pPr>
              <w:pStyle w:val="Compact"/>
            </w:pPr>
            <w:r>
              <w:t xml:space="preserve">8–9</w:t>
            </w:r>
          </w:p>
        </w:tc>
        <w:tc>
          <w:tcPr/>
          <w:p>
            <w:pPr>
              <w:pStyle w:val="Compact"/>
            </w:pPr>
            <w:r>
              <w:t xml:space="preserve">The Philistines hear that David has been anointed king and come against him in full force; they spread out in the Valley of Rephaim</w:t>
            </w:r>
          </w:p>
        </w:tc>
        <w:tc>
          <w:tcPr/>
          <w:p>
            <w:pPr>
              <w:pStyle w:val="Compact"/>
            </w:pPr>
            <w:r>
              <w:t xml:space="preserve">The Philistines treat David’s kingship as a military threat — a pattern of covenant opposition</w:t>
            </w:r>
          </w:p>
        </w:tc>
      </w:tr>
      <w:tr>
        <w:tc>
          <w:tcPr/>
          <w:p>
            <w:pPr>
              <w:pStyle w:val="Compact"/>
            </w:pPr>
            <w:r>
              <w:t xml:space="preserve">10</w:t>
            </w:r>
          </w:p>
        </w:tc>
        <w:tc>
          <w:tcPr/>
          <w:p>
            <w:pPr>
              <w:pStyle w:val="Compact"/>
            </w:pPr>
            <w:r>
              <w:t xml:space="preserve">David inquires of God:</w:t>
            </w:r>
            <w:r>
              <w:t xml:space="preserve"> </w:t>
            </w:r>
            <w:r>
              <w:t xml:space="preserve">“Shall I go up against the Philistines? Will you deliver them into my hands?”</w:t>
            </w:r>
            <w:r>
              <w:t xml:space="preserve"> </w:t>
            </w:r>
            <w:r>
              <w:t xml:space="preserve">The LORD answers:</w:t>
            </w:r>
            <w:r>
              <w:t xml:space="preserve"> </w:t>
            </w:r>
            <w:r>
              <w:t xml:space="preserve">“Go up, and I will deliver them into your hands”</w:t>
            </w:r>
          </w:p>
        </w:tc>
        <w:tc>
          <w:tcPr/>
          <w:p>
            <w:pPr>
              <w:pStyle w:val="Compact"/>
            </w:pPr>
            <w:r>
              <w:t xml:space="preserve">The consultation is explicit, specific, and receives a specific answer — the model in its clearest form</w:t>
            </w:r>
          </w:p>
        </w:tc>
      </w:tr>
      <w:tr>
        <w:tc>
          <w:tcPr/>
          <w:p>
            <w:pPr>
              <w:pStyle w:val="Compact"/>
            </w:pPr>
            <w:r>
              <w:t xml:space="preserve">11</w:t>
            </w:r>
          </w:p>
        </w:tc>
        <w:tc>
          <w:tcPr/>
          <w:p>
            <w:pPr>
              <w:pStyle w:val="Compact"/>
            </w:pPr>
            <w:r>
              <w:t xml:space="preserve">David defeats them at Baal Perazim; interprets the victory as the LORD breaking through his enemies</w:t>
            </w:r>
            <w:r>
              <w:t xml:space="preserve"> </w:t>
            </w:r>
            <w:r>
              <w:t xml:space="preserve">“like a bursting flood”</w:t>
            </w:r>
          </w:p>
        </w:tc>
        <w:tc>
          <w:tcPr/>
          <w:p>
            <w:pPr>
              <w:pStyle w:val="Compact"/>
            </w:pPr>
            <w:r>
              <w:t xml:space="preserve">The name Baal Perazim (</w:t>
            </w:r>
            <w:r>
              <w:t xml:space="preserve">“LORD of the breaking through”</w:t>
            </w:r>
            <w:r>
              <w:t xml:space="preserve">) memorializes divine agency; David names the place after the LORD’s action, not his own</w:t>
            </w:r>
          </w:p>
        </w:tc>
      </w:tr>
      <w:tr>
        <w:tc>
          <w:tcPr/>
          <w:p>
            <w:pPr>
              <w:pStyle w:val="Compact"/>
            </w:pPr>
            <w:r>
              <w:t xml:space="preserve">12</w:t>
            </w:r>
          </w:p>
        </w:tc>
        <w:tc>
          <w:tcPr/>
          <w:p>
            <w:pPr>
              <w:pStyle w:val="Compact"/>
            </w:pPr>
            <w:r>
              <w:t xml:space="preserve">The Philistines abandon their idols; David gives the command to burn them</w:t>
            </w:r>
          </w:p>
        </w:tc>
        <w:tc>
          <w:tcPr/>
          <w:p>
            <w:pPr>
              <w:pStyle w:val="Compact"/>
            </w:pPr>
            <w:r>
              <w:t xml:space="preserve">Significant contrast with Israel’s earlier tendency to adopt Philistine/Canaanite idols; David destroys what Israel once collected</w:t>
            </w:r>
          </w:p>
        </w:tc>
      </w:tr>
      <w:tr>
        <w:tc>
          <w:tcPr/>
          <w:p>
            <w:pPr>
              <w:pStyle w:val="Compact"/>
            </w:pPr>
            <w:r>
              <w:t xml:space="preserve">13–14</w:t>
            </w:r>
          </w:p>
        </w:tc>
        <w:tc>
          <w:tcPr/>
          <w:p>
            <w:pPr>
              <w:pStyle w:val="Compact"/>
            </w:pPr>
            <w:r>
              <w:t xml:space="preserve">The Philistines return and spread out again in the valley; David inquires of God again</w:t>
            </w:r>
          </w:p>
        </w:tc>
        <w:tc>
          <w:tcPr/>
          <w:p>
            <w:pPr>
              <w:pStyle w:val="Compact"/>
            </w:pPr>
            <w:r>
              <w:t xml:space="preserve">Second inquiry — David does not assume the first victory is a blank check; he seeks again</w:t>
            </w:r>
          </w:p>
        </w:tc>
      </w:tr>
      <w:tr>
        <w:tc>
          <w:tcPr/>
          <w:p>
            <w:pPr>
              <w:pStyle w:val="Compact"/>
            </w:pPr>
            <w:r>
              <w:t xml:space="preserve">14b–15</w:t>
            </w:r>
          </w:p>
        </w:tc>
        <w:tc>
          <w:tcPr/>
          <w:p>
            <w:pPr>
              <w:pStyle w:val="Compact"/>
            </w:pPr>
            <w:r>
              <w:t xml:space="preserve">The LORD gives a different battle plan: do not go straight up; flank them by the balsam trees; attack when you hear the sound of marching in the treetops</w:t>
            </w:r>
          </w:p>
        </w:tc>
        <w:tc>
          <w:tcPr/>
          <w:p>
            <w:pPr>
              <w:pStyle w:val="Compact"/>
            </w:pPr>
            <w:r>
              <w:t xml:space="preserve">The LORD gives a specific and surprising strategy, requiring faith to execute; the signal (sound in trees) implies supernatural movement</w:t>
            </w:r>
          </w:p>
        </w:tc>
      </w:tr>
      <w:tr>
        <w:tc>
          <w:tcPr/>
          <w:p>
            <w:pPr>
              <w:pStyle w:val="Compact"/>
            </w:pPr>
            <w:r>
              <w:t xml:space="preserve">16</w:t>
            </w:r>
          </w:p>
        </w:tc>
        <w:tc>
          <w:tcPr/>
          <w:p>
            <w:pPr>
              <w:pStyle w:val="Compact"/>
            </w:pPr>
            <w:r>
              <w:t xml:space="preserve">David does as God commanded; they strike down the Philistine army from Gibeon to Gezer</w:t>
            </w:r>
          </w:p>
        </w:tc>
        <w:tc>
          <w:tcPr/>
          <w:p>
            <w:pPr>
              <w:pStyle w:val="Compact"/>
            </w:pPr>
            <w:r>
              <w:t xml:space="preserve">Exact obedience to an unusual command; the route of the victory is specified — complete and comprehensive</w:t>
            </w:r>
          </w:p>
        </w:tc>
      </w:tr>
      <w:tr>
        <w:tc>
          <w:tcPr/>
          <w:p>
            <w:pPr>
              <w:pStyle w:val="Compact"/>
            </w:pPr>
            <w:r>
              <w:t xml:space="preserve">17</w:t>
            </w:r>
          </w:p>
        </w:tc>
        <w:tc>
          <w:tcPr/>
          <w:p>
            <w:pPr>
              <w:pStyle w:val="Compact"/>
            </w:pPr>
            <w:r>
              <w:t xml:space="preserve">David’s fame spreads throughout every land; the LORD makes all nations fear him</w:t>
            </w:r>
          </w:p>
        </w:tc>
        <w:tc>
          <w:tcPr/>
          <w:p>
            <w:pPr>
              <w:pStyle w:val="Compact"/>
            </w:pPr>
            <w:r>
              <w:t xml:space="preserve">The chapter closes with the LORD as the agent of David’s reputation; the fear of David is the LORD’s doing, not David’s military marketing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3168"/>
        <w:gridCol w:w="2534"/>
        <w:gridCol w:w="2217"/>
      </w:tblGrid>
      <w:tr>
        <w:trPr>
          <w:tblHeader w:val="on"/>
        </w:trPr>
        <w:tc>
          <w:tcPr/>
          <w:p>
            <w:pPr>
              <w:pStyle w:val="Compact"/>
            </w:pPr>
            <w:r>
              <w:t xml:space="preserve">Division</w:t>
            </w:r>
          </w:p>
        </w:tc>
        <w:tc>
          <w:tcPr/>
          <w:p>
            <w:pPr>
              <w:pStyle w:val="Compact"/>
            </w:pPr>
            <w:r>
              <w:t xml:space="preserve">Verses</w:t>
            </w:r>
          </w:p>
        </w:tc>
        <w:tc>
          <w:tcPr/>
          <w:p>
            <w:pPr>
              <w:pStyle w:val="Compact"/>
            </w:pPr>
            <w:r>
              <w:t xml:space="preserve">Label</w:t>
            </w:r>
          </w:p>
        </w:tc>
      </w:tr>
      <w:tr>
        <w:tc>
          <w:tcPr/>
          <w:p>
            <w:pPr>
              <w:pStyle w:val="Compact"/>
            </w:pPr>
            <w:r>
              <w:t xml:space="preserve">1</w:t>
            </w:r>
          </w:p>
        </w:tc>
        <w:tc>
          <w:tcPr/>
          <w:p>
            <w:pPr>
              <w:pStyle w:val="Compact"/>
            </w:pPr>
            <w:r>
              <w:t xml:space="preserve">1–2</w:t>
            </w:r>
          </w:p>
        </w:tc>
        <w:tc>
          <w:tcPr/>
          <w:p>
            <w:pPr>
              <w:pStyle w:val="Compact"/>
            </w:pPr>
            <w:r>
              <w:t xml:space="preserve">Divine Confirmation: The LORD Establishes David’s Kingship</w:t>
            </w:r>
          </w:p>
        </w:tc>
      </w:tr>
      <w:tr>
        <w:tc>
          <w:tcPr/>
          <w:p>
            <w:pPr>
              <w:pStyle w:val="Compact"/>
            </w:pPr>
            <w:r>
              <w:t xml:space="preserve">2</w:t>
            </w:r>
          </w:p>
        </w:tc>
        <w:tc>
          <w:tcPr/>
          <w:p>
            <w:pPr>
              <w:pStyle w:val="Compact"/>
            </w:pPr>
            <w:r>
              <w:t xml:space="preserve">3–7</w:t>
            </w:r>
          </w:p>
        </w:tc>
        <w:tc>
          <w:tcPr/>
          <w:p>
            <w:pPr>
              <w:pStyle w:val="Compact"/>
            </w:pPr>
            <w:r>
              <w:t xml:space="preserve">Dynasty in Formation: Sons Born to David in Jerusalem</w:t>
            </w:r>
          </w:p>
        </w:tc>
      </w:tr>
      <w:tr>
        <w:tc>
          <w:tcPr/>
          <w:p>
            <w:pPr>
              <w:pStyle w:val="Compact"/>
            </w:pPr>
            <w:r>
              <w:t xml:space="preserve">3</w:t>
            </w:r>
          </w:p>
        </w:tc>
        <w:tc>
          <w:tcPr/>
          <w:p>
            <w:pPr>
              <w:pStyle w:val="Compact"/>
            </w:pPr>
            <w:r>
              <w:t xml:space="preserve">8–11</w:t>
            </w:r>
          </w:p>
        </w:tc>
        <w:tc>
          <w:tcPr/>
          <w:p>
            <w:pPr>
              <w:pStyle w:val="Compact"/>
            </w:pPr>
            <w:r>
              <w:t xml:space="preserve">First Consultation: Seeking, Receiving, and Naming the LORD’s Breakthrough</w:t>
            </w:r>
          </w:p>
        </w:tc>
      </w:tr>
      <w:tr>
        <w:tc>
          <w:tcPr/>
          <w:p>
            <w:pPr>
              <w:pStyle w:val="Compact"/>
            </w:pPr>
            <w:r>
              <w:t xml:space="preserve">4</w:t>
            </w:r>
          </w:p>
        </w:tc>
        <w:tc>
          <w:tcPr/>
          <w:p>
            <w:pPr>
              <w:pStyle w:val="Compact"/>
            </w:pPr>
            <w:r>
              <w:t xml:space="preserve">12</w:t>
            </w:r>
          </w:p>
        </w:tc>
        <w:tc>
          <w:tcPr/>
          <w:p>
            <w:pPr>
              <w:pStyle w:val="Compact"/>
            </w:pPr>
            <w:r>
              <w:t xml:space="preserve">Covenant Fidelity: The Idols Burned, Not Collected</w:t>
            </w:r>
          </w:p>
        </w:tc>
      </w:tr>
      <w:tr>
        <w:tc>
          <w:tcPr/>
          <w:p>
            <w:pPr>
              <w:pStyle w:val="Compact"/>
            </w:pPr>
            <w:r>
              <w:t xml:space="preserve">5</w:t>
            </w:r>
          </w:p>
        </w:tc>
        <w:tc>
          <w:tcPr/>
          <w:p>
            <w:pPr>
              <w:pStyle w:val="Compact"/>
            </w:pPr>
            <w:r>
              <w:t xml:space="preserve">13–16</w:t>
            </w:r>
          </w:p>
        </w:tc>
        <w:tc>
          <w:tcPr/>
          <w:p>
            <w:pPr>
              <w:pStyle w:val="Compact"/>
            </w:pPr>
            <w:r>
              <w:t xml:space="preserve">Second Consultation: The Same Enemy, a Different Plan, the Same Obedience</w:t>
            </w:r>
          </w:p>
        </w:tc>
      </w:tr>
      <w:tr>
        <w:tc>
          <w:tcPr/>
          <w:p>
            <w:pPr>
              <w:pStyle w:val="Compact"/>
            </w:pPr>
            <w:r>
              <w:t xml:space="preserve">6</w:t>
            </w:r>
          </w:p>
        </w:tc>
        <w:tc>
          <w:tcPr/>
          <w:p>
            <w:pPr>
              <w:pStyle w:val="Compact"/>
            </w:pPr>
            <w:r>
              <w:t xml:space="preserve">17</w:t>
            </w:r>
          </w:p>
        </w:tc>
        <w:tc>
          <w:tcPr/>
          <w:p>
            <w:pPr>
              <w:pStyle w:val="Compact"/>
            </w:pPr>
            <w:r>
              <w:t xml:space="preserve">The LORD’s Goal: Fame That Testifies to Divine Agency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early reign demonstrates that seeking the LORD before every action is the source of all genuine success.</w:t>
      </w:r>
    </w:p>
    <w:p>
      <w:pPr>
        <w:pStyle w:val="BodyText"/>
      </w:pPr>
      <w:r>
        <w:rPr>
          <w:b/>
          <w:bCs/>
        </w:rPr>
        <w:t xml:space="preserve">Primary Claim:</w:t>
      </w:r>
      <w:r>
        <w:t xml:space="preserve"> </w:t>
      </w:r>
      <w:r>
        <w:t xml:space="preserve">God is calling His people to make humble, specific inquiry of Him the non-negotiable first move in every consequential decision — because the outcome belongs to Him, not to them, and He will be glorified in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“preparation”</w:t>
      </w:r>
      <w:r>
        <w:rPr>
          <w:b/>
          <w:bCs/>
        </w:rPr>
        <w:t xml:space="preserve"> </w:t>
      </w:r>
      <w:r>
        <w:rPr>
          <w:b/>
          <w:bCs/>
        </w:rPr>
        <w:t xml:space="preserve">means before you act.</w:t>
      </w:r>
      <w:r>
        <w:t xml:space="preserve"> </w:t>
      </w:r>
      <w:r>
        <w:rPr>
          <w:i/>
          <w:iCs/>
        </w:rPr>
        <w:t xml:space="preserve">(Mind/Belief)</w:t>
      </w:r>
      <w:r>
        <w:t xml:space="preserve"> </w:t>
      </w:r>
      <w:r>
        <w:t xml:space="preserve">David had military experience, loyal warriors, and political momentum — and none of that was his first move. His first move was inquiry:</w:t>
      </w:r>
      <w:r>
        <w:t xml:space="preserve"> </w:t>
      </w:r>
      <w:r>
        <w:t xml:space="preserve">“Shall I go up? Will you deliver them?”</w:t>
      </w:r>
      <w:r>
        <w:t xml:space="preserve"> </w:t>
      </w:r>
      <w:r>
        <w:t xml:space="preserve">The reader who considers himself prepared when he has gathered sufficient information, assembled sufficient resources, or developed sufficient skill has misunderstood what preparation is. Preparation is not complete until the specific question has been laid before the LORD. Every decision framework that skips this step is functionally a declaration of self-sufficiency, regardless of how it presents itself as wisdom.</w:t>
      </w:r>
    </w:p>
    <w:p>
      <w:pPr>
        <w:pStyle w:val="BodyText"/>
      </w:pPr>
      <w:r>
        <w:rPr>
          <w:b/>
          <w:bCs/>
        </w:rPr>
        <w:t xml:space="preserve">2. Let the LORD’s track record of breakthrough reshape your anxiety about current opposition.</w:t>
      </w:r>
      <w:r>
        <w:t xml:space="preserve"> </w:t>
      </w:r>
      <w:r>
        <w:rPr>
          <w:i/>
          <w:iCs/>
        </w:rPr>
        <w:t xml:space="preserve">(Affections/Worship)</w:t>
      </w:r>
      <w:r>
        <w:t xml:space="preserve"> </w:t>
      </w:r>
      <w:r>
        <w:t xml:space="preserve">David names the place of victory</w:t>
      </w:r>
      <w:r>
        <w:t xml:space="preserve"> </w:t>
      </w:r>
      <w:r>
        <w:t xml:space="preserve">“Baal Perazim — the LORD of the breaking through”</w:t>
      </w:r>
      <w:r>
        <w:t xml:space="preserve"> </w:t>
      </w:r>
      <w:r>
        <w:t xml:space="preserve">because he wants a geographic reminder of divine agency. The same enemy comes back in verse 13, and David’s response is to inquire again — not to panic, not to assume defeat, not to trust the prior victory as sufficient. The reader who is facing returning opposition — the same fear, the same temptation, the same relational wreckage returning — is not facing evidence that God has abandoned them. They are facing the occasion for a second inquiry, and the LORD who broke through before can give a completely different and completely surprising plan this time.</w:t>
      </w:r>
    </w:p>
    <w:p>
      <w:pPr>
        <w:pStyle w:val="BodyText"/>
      </w:pPr>
      <w:r>
        <w:rPr>
          <w:b/>
          <w:bCs/>
        </w:rPr>
        <w:t xml:space="preserve">3. Stop collecting what you should be destroying.</w:t>
      </w:r>
      <w:r>
        <w:t xml:space="preserve"> </w:t>
      </w:r>
      <w:r>
        <w:rPr>
          <w:i/>
          <w:iCs/>
        </w:rPr>
        <w:t xml:space="preserve">(Will/Behavior)</w:t>
      </w:r>
      <w:r>
        <w:t xml:space="preserve"> </w:t>
      </w:r>
      <w:r>
        <w:t xml:space="preserve">The Philistines abandoned their idols, and David burned them. This is explicitly contrasted with Israel’s long habit of incorporating the gods of defeated enemies into their worship. Identify what you have been collecting — the mindset, the habit, the comfort, the relationship, the aspiration — that was brought into your life by a defeated enemy and should have been put to fire. The application is concrete: name it, and burn it. Do not build a shrine to the things the LORD has delivered you from.</w:t>
      </w:r>
    </w:p>
    <w:p>
      <w:pPr>
        <w:pStyle w:val="BodyText"/>
      </w:pPr>
      <w:r>
        <w:rPr>
          <w:b/>
          <w:bCs/>
        </w:rPr>
        <w:t xml:space="preserve">4. Do not treat a past victory as a permanent license.</w:t>
      </w:r>
      <w:r>
        <w:t xml:space="preserve"> </w:t>
      </w:r>
      <w:r>
        <w:rPr>
          <w:i/>
          <w:iCs/>
        </w:rPr>
        <w:t xml:space="preserve">(Mind/Belief)</w:t>
      </w:r>
      <w:r>
        <w:t xml:space="preserve"> </w:t>
      </w:r>
      <w:r>
        <w:t xml:space="preserve">The Philistines return, and David does not say</w:t>
      </w:r>
      <w:r>
        <w:t xml:space="preserve"> </w:t>
      </w:r>
      <w:r>
        <w:t xml:space="preserve">“we already dealt with this.”</w:t>
      </w:r>
      <w:r>
        <w:t xml:space="preserve"> </w:t>
      </w:r>
      <w:r>
        <w:t xml:space="preserve">He inquires again. He receives a completely different battle plan. The reader who assumes that because God directed them one way in a previous season, He will direct them the same way in the current one, has stopped inquiring and started extrapolating. Every season, every decision, every returning opposition calls for fresh inquiry — not because God is inconsistent, but because He is sovereign and personal and may have a completely different plan for the same enemy at a different moment.</w:t>
      </w:r>
    </w:p>
    <w:p>
      <w:pPr>
        <w:pStyle w:val="BodyText"/>
      </w:pPr>
      <w:r>
        <w:rPr>
          <w:b/>
          <w:bCs/>
        </w:rPr>
        <w:t xml:space="preserve">5. Desire that the outcome testifies to the LORD, not to you.</w:t>
      </w:r>
      <w:r>
        <w:t xml:space="preserve"> </w:t>
      </w:r>
      <w:r>
        <w:rPr>
          <w:i/>
          <w:iCs/>
        </w:rPr>
        <w:t xml:space="preserve">(Affections/Worship)</w:t>
      </w:r>
      <w:r>
        <w:t xml:space="preserve"> </w:t>
      </w:r>
      <w:r>
        <w:t xml:space="preserve">The chapter closes not with David’s military biography but with the LORD making all nations fear David. The fame belongs to the LORD’s doing. The reader who seeks the LORD’s guidance primarily in order to succeed — rather than primarily in order that the outcome would be something the LORD receives credit for — has inverted the motive. Ask yourself before you seek: if the LORD answers and grants the breakthrough, who do you want to receive the reputation? If the honest answer is</w:t>
      </w:r>
      <w:r>
        <w:t xml:space="preserve"> </w:t>
      </w:r>
      <w:r>
        <w:t xml:space="preserve">“I do,”</w:t>
      </w:r>
      <w:r>
        <w:t xml:space="preserve"> </w:t>
      </w:r>
      <w:r>
        <w:t xml:space="preserve">the inquiry needs to precede a prior reckoning about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14 teaches that the LORD is not a resource to be consulted when human strategy has been exhausted — He is the initiating, directing, and completing agent in all genuine covenant success. His involvement is not supplemental but foundational: He breaks through, He gives the battle plan, He establishes the fame. The chapter also teaches that the LORD is not a principle or a force but a</w:t>
      </w:r>
      <w:r>
        <w:t xml:space="preserve"> </w:t>
      </w:r>
      <w:r>
        <w:rPr>
          <w:i/>
          <w:iCs/>
        </w:rPr>
        <w:t xml:space="preserve">person</w:t>
      </w:r>
      <w:r>
        <w:t xml:space="preserve"> </w:t>
      </w:r>
      <w:r>
        <w:t xml:space="preserve">who gives specific answers to specific questions — a different plan the second time, a supernatural signal in the treetops, a victory that follows a precise and unusual route. God’s sovereignty and God’s particularity are both on display. Finally, the chapter teaches that covenant faithfulness includes the destruction of idols, not their accommodation — David’s burning of the Philistine gods is a theological act, not merely a practical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paradigmatic display of the Reformed understanding of divine sovereignty working</w:t>
      </w:r>
      <w:r>
        <w:t xml:space="preserve"> </w:t>
      </w:r>
      <w:r>
        <w:rPr>
          <w:i/>
          <w:iCs/>
        </w:rPr>
        <w:t xml:space="preserve">through</w:t>
      </w:r>
      <w:r>
        <w:t xml:space="preserve"> </w:t>
      </w:r>
      <w:r>
        <w:t xml:space="preserve">human means rather than</w:t>
      </w:r>
      <w:r>
        <w:t xml:space="preserve"> </w:t>
      </w:r>
      <w:r>
        <w:rPr>
          <w:i/>
          <w:iCs/>
        </w:rPr>
        <w:t xml:space="preserve">instead of</w:t>
      </w:r>
      <w:r>
        <w:t xml:space="preserve"> </w:t>
      </w:r>
      <w:r>
        <w:t xml:space="preserve">them. David’s inquiry is real, his obedience is genuine, his actions are his own — and the breakthrough, the strategy, and the fame are all ascribed entirely to the LORD. This is not a contradiction but the Reformed pattern: God is the primary cause, human agency the secondary cause, and all glory belongs to the former. The Chronicler’s presentation of David also functions typologically within the Reformed redemptive-historical reading: David as the covenant king who seeks, obeys, and through whom the LORD advances His redemptive purposes anticipates the Greater David who does nothing on His own authority but only what the Father shows Him (John 5:19). The chapter therefore serves not primarily as a motivational model of good leadership habits but as a window into the covenant structure of redemption itself — God advancing His purposes through His appointed king by His own sovereign direction.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waiting to bless your plan — He is waiting to give you His. David’s entire early reign is structured around one non-negotiable reflex: before anything consequential, ask. Stop trusting the last answer to cover the current question. Stop collecting what you should be burning. Go to Him first, specifically, humbly — and when He breaks through, name it after Him, not after yourself.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leadership lesson on</w:t>
      </w:r>
      <w:r>
        <w:rPr>
          <w:b/>
          <w:bCs/>
        </w:rPr>
        <w:t xml:space="preserve"> </w:t>
      </w:r>
      <w:r>
        <w:rPr>
          <w:b/>
          <w:bCs/>
        </w:rPr>
        <w:t xml:space="preserve">“seeking counsel before acting.”</w:t>
      </w:r>
      <w:r>
        <w:t xml:space="preserve"> </w:t>
      </w:r>
      <w:r>
        <w:t xml:space="preserve">The text is not teaching organizational wisdom or decision-making best practices. David is not consulting a board of advisors — he is inquiring of the covenant LORD who has specific authority over this specific campaign. A sermon that lands on</w:t>
      </w:r>
      <w:r>
        <w:t xml:space="preserve"> </w:t>
      </w:r>
      <w:r>
        <w:t xml:space="preserve">“wise leaders seek input before acting”</w:t>
      </w:r>
      <w:r>
        <w:t xml:space="preserve"> </w:t>
      </w:r>
      <w:r>
        <w:t xml:space="preserve">has substituted a management principle for a theological claim and gutted the passage of its actual force. The point is not consultation in general; it is</w:t>
      </w:r>
      <w:r>
        <w:t xml:space="preserve"> </w:t>
      </w:r>
      <w:r>
        <w:rPr>
          <w:i/>
          <w:iCs/>
        </w:rPr>
        <w:t xml:space="preserve">this consultation with this LORD</w:t>
      </w:r>
      <w:r>
        <w:t xml:space="preserve"> </w:t>
      </w:r>
      <w:r>
        <w:t xml:space="preserve">who actually answers, actually directs, and actually breaks through.</w:t>
      </w:r>
    </w:p>
    <w:p>
      <w:pPr>
        <w:numPr>
          <w:ilvl w:val="0"/>
          <w:numId w:val="1002"/>
        </w:numPr>
      </w:pPr>
      <w:r>
        <w:rPr>
          <w:b/>
          <w:bCs/>
        </w:rPr>
        <w:t xml:space="preserve">Over-applying the</w:t>
      </w:r>
      <w:r>
        <w:rPr>
          <w:b/>
          <w:bCs/>
        </w:rPr>
        <w:t xml:space="preserve"> </w:t>
      </w:r>
      <w:r>
        <w:rPr>
          <w:b/>
          <w:bCs/>
        </w:rPr>
        <w:t xml:space="preserve">“seek God and succeed”</w:t>
      </w:r>
      <w:r>
        <w:rPr>
          <w:b/>
          <w:bCs/>
        </w:rPr>
        <w:t xml:space="preserve"> </w:t>
      </w:r>
      <w:r>
        <w:rPr>
          <w:b/>
          <w:bCs/>
        </w:rPr>
        <w:t xml:space="preserve">pattern without covenantal grounding.</w:t>
      </w:r>
      <w:r>
        <w:t xml:space="preserve"> </w:t>
      </w:r>
      <w:r>
        <w:t xml:space="preserve">David’s victories are explicitly covenantal — the LORD is advancing His purposes through the Davidic king as part of the unfolding redemptive program. The preacher must not flatten this into</w:t>
      </w:r>
      <w:r>
        <w:t xml:space="preserve"> </w:t>
      </w:r>
      <w:r>
        <w:t xml:space="preserve">“if you pray before your business decisions, God will make them succeed.”</w:t>
      </w:r>
      <w:r>
        <w:t xml:space="preserve"> </w:t>
      </w:r>
      <w:r>
        <w:t xml:space="preserve">That is not the claim. The claim is that the LORD directs and vindicates those who govern and act under His authority within His covenant purposes. The covenantal frame must control the application.</w:t>
      </w:r>
    </w:p>
    <w:p>
      <w:pPr>
        <w:numPr>
          <w:ilvl w:val="0"/>
          <w:numId w:val="1002"/>
        </w:numPr>
      </w:pPr>
      <w:r>
        <w:rPr>
          <w:b/>
          <w:bCs/>
        </w:rPr>
        <w:t xml:space="preserve">Missing the significance of the second inquiry (v. 13–14).</w:t>
      </w:r>
      <w:r>
        <w:t xml:space="preserve"> </w:t>
      </w:r>
      <w:r>
        <w:t xml:space="preserve">The two consultations are not redundant — they are the structural heart of the chapter’s teaching. The first consultation establishes the pattern; the second demonstrates that the pattern is non-negotiable even when you already know how this goes. A sermon that gives the second inquiry only a sentence has missed the Chronicler’s most important pedagogical move. Preach the second inquiry as the harder one — the one that requires humility after success.</w:t>
      </w:r>
    </w:p>
    <w:p>
      <w:pPr>
        <w:numPr>
          <w:ilvl w:val="0"/>
          <w:numId w:val="1002"/>
        </w:numPr>
      </w:pPr>
      <w:r>
        <w:rPr>
          <w:b/>
          <w:bCs/>
        </w:rPr>
        <w:t xml:space="preserve">Spiritualizing the idol-burning (v. 12) without specificity.</w:t>
      </w:r>
      <w:r>
        <w:t xml:space="preserve"> </w:t>
      </w:r>
      <w:r>
        <w:t xml:space="preserve">“Burn your idols”</w:t>
      </w:r>
      <w:r>
        <w:t xml:space="preserve"> </w:t>
      </w:r>
      <w:r>
        <w:t xml:space="preserve">is a legitimate application only if the preacher pushes the congregation to identify concretely what those idols are. A vague exhortation to</w:t>
      </w:r>
      <w:r>
        <w:t xml:space="preserve"> </w:t>
      </w:r>
      <w:r>
        <w:t xml:space="preserve">“get rid of things that compete with God”</w:t>
      </w:r>
      <w:r>
        <w:t xml:space="preserve"> </w:t>
      </w:r>
      <w:r>
        <w:t xml:space="preserve">accomplishes nothing. The Chronicler notes this detail because it stands in deliberate contrast to Israel’s recurring failure to destroy what should have been destroyed. The application must be surgical, not atmospheric.</w:t>
      </w:r>
    </w:p>
    <w:p>
      <w:pPr>
        <w:numPr>
          <w:ilvl w:val="0"/>
          <w:numId w:val="1002"/>
        </w:numPr>
      </w:pPr>
      <w:r>
        <w:rPr>
          <w:b/>
          <w:bCs/>
        </w:rPr>
        <w:t xml:space="preserve">Treating the chapter as primarily about David rather than primarily about the LORD.</w:t>
      </w:r>
      <w:r>
        <w:t xml:space="preserve"> </w:t>
      </w:r>
      <w:r>
        <w:t xml:space="preserve">The chapter’s final verse makes the theological agenda explicit:</w:t>
      </w:r>
      <w:r>
        <w:t xml:space="preserve"> </w:t>
      </w:r>
      <w:r>
        <w:t xml:space="preserve">“the LORD made all the nations fear him.”</w:t>
      </w:r>
      <w:r>
        <w:t xml:space="preserve"> </w:t>
      </w:r>
      <w:r>
        <w:t xml:space="preserve">The Chronicler is not writing a hero story about David — he is writing a testimony about the LORD who acts through a dependent, inquiring king. A sermon that praises David’s faith without directing the congregation’s worship toward the LORD who was the actual agent has inverted the passage’s doxological aim.</w:t>
      </w:r>
    </w:p>
    <w:p>
      <w:pPr>
        <w:numPr>
          <w:ilvl w:val="0"/>
          <w:numId w:val="1002"/>
        </w:numPr>
      </w:pPr>
      <w:r>
        <w:rPr>
          <w:b/>
          <w:bCs/>
        </w:rPr>
        <w:t xml:space="preserve">Neglecting the Chronicler’s typological purpose.</w:t>
      </w:r>
      <w:r>
        <w:t xml:space="preserve"> </w:t>
      </w:r>
      <w:r>
        <w:t xml:space="preserve">Preaching this chapter as though it were simply a narrative passage in Samuel without recognizing the Chronicler’s selective, paradigmatic, typological presentation will produce flat historical moralizing (</w:t>
      </w:r>
      <w:r>
        <w:t xml:space="preserve">“be like David, seek God first”</w:t>
      </w:r>
      <w:r>
        <w:t xml:space="preserve">). The Reformed preacher should briefly note that the Chronicler is painting a portrait of the ideal covenant king — which points forward to Jesus as the one in whom all of David’s dependent, seeking posture is fulfilled perfectly and from whom the Spirit now enables that same posture in His people.</w:t>
      </w:r>
    </w:p>
    <w:p>
      <w:r>
        <w:pict>
          <v:rect style="width:0;height:1.5pt" o:hralign="center" o:hrstd="t" o:hr="t"/>
        </w:pict>
      </w:r>
    </w:p>
    <w:p>
      <w:pPr>
        <w:pStyle w:val="FirstParagraph"/>
      </w:pPr>
      <w:r>
        <w:rPr>
          <w:i/>
          <w:iCs/>
        </w:rPr>
        <w:t xml:space="preserve">Document: 13 1 Chronicles 14.docx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2026-07-14T21:03:16Z</dcterms:created>
  <dcterms:modified xsi:type="dcterms:W3CDTF">2026-07-14T21:03:16Z</dcterms:modified>
</cp:coreProperties>
</file>

<file path=docProps/custom.xml><?xml version="1.0" encoding="utf-8"?>
<Properties xmlns="http://schemas.openxmlformats.org/officeDocument/2006/custom-properties" xmlns:vt="http://schemas.openxmlformats.org/officeDocument/2006/docPropsVTypes"/>
</file>